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Calibri" w:hAnsi="Calibri"/>
          <w:color w:val="000000"/>
        </w:rPr>
        <w:t>From: wirepuller@hotmail.com</w:t>
      </w:r>
      <w:r>
        <w:rPr>
          <w:rFonts w:ascii="Calibri" w:hAnsi="Calibri"/>
          <w:color w:val="000000"/>
        </w:rPr>
        <w:br/>
      </w:r>
      <w:proofErr w:type="gramStart"/>
      <w:r>
        <w:rPr>
          <w:rFonts w:ascii="Calibri" w:hAnsi="Calibri"/>
          <w:color w:val="000000"/>
        </w:rPr>
        <w:t>To</w:t>
      </w:r>
      <w:proofErr w:type="gramEnd"/>
      <w:r>
        <w:rPr>
          <w:rFonts w:ascii="Calibri" w:hAnsi="Calibri"/>
          <w:color w:val="000000"/>
        </w:rPr>
        <w:t xml:space="preserve">: </w:t>
      </w:r>
      <w:proofErr w:type="spellStart"/>
      <w:r>
        <w:rPr>
          <w:rFonts w:ascii="Calibri" w:hAnsi="Calibri"/>
          <w:color w:val="000000"/>
        </w:rPr>
        <w:t>annehenshaw</w:t>
      </w:r>
      <w:proofErr w:type="spellEnd"/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br/>
        <w:t>Subject: RE: Wiltshire Northern Area Planning Committee - 17 Feb 2016</w:t>
      </w:r>
      <w:r>
        <w:rPr>
          <w:rFonts w:ascii="Calibri" w:hAnsi="Calibri"/>
          <w:color w:val="000000"/>
        </w:rPr>
        <w:br/>
        <w:t>Date: Thu, 18 Feb 2016 21:43:43 +0000</w:t>
      </w:r>
    </w:p>
    <w:p w:rsid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Ms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Henshaw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You may have noticed the exclamation mark in my 'thanks' email - this was significant.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I understand from your response that CPRE only becomes involved in "Defending the countryside" (from your website homepage) through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formal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channels (i.e. by approaches from local councils). Is this correct?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I ask because I sent emails to your office on 10th December 2013, 2nd January 2014, 26th January 2014, 29th January 2014 and 7th February 2014 regarding west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developments and received no response whatsoever, not even an acknowledgement. The 7th February 2014 email contained the following paragraph: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 xml:space="preserve">There is now a 'new' speculative development proposal (170 homes), from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>Redcliffe</w:t>
      </w:r>
      <w:proofErr w:type="spellEnd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 xml:space="preserve"> Homes, on </w:t>
      </w:r>
      <w:proofErr w:type="spellStart"/>
      <w:proofErr w:type="gramStart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>greenfield</w:t>
      </w:r>
      <w:proofErr w:type="spellEnd"/>
      <w:proofErr w:type="gramEnd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 xml:space="preserve"> land just to the east of the 13/05724/OUT (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>Rudloe</w:t>
      </w:r>
      <w:proofErr w:type="spellEnd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 xml:space="preserve">) proposal and just to the west of the 13/05188/OUT (Pickwick) proposal. With this new proposal, Pickwick and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>Rudloe</w:t>
      </w:r>
      <w:proofErr w:type="spellEnd"/>
      <w:r w:rsidRPr="00205E89">
        <w:rPr>
          <w:rFonts w:ascii="Calibri" w:eastAsia="Times New Roman" w:hAnsi="Calibri" w:cs="Times New Roman"/>
          <w:i/>
          <w:iCs/>
          <w:color w:val="444444"/>
          <w:sz w:val="23"/>
          <w:szCs w:val="23"/>
          <w:shd w:val="clear" w:color="auto" w:fill="FFFFFF"/>
        </w:rPr>
        <w:t xml:space="preserve"> will become as one!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  <w:t xml:space="preserve">So CPRE was aware of the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Redcliffe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proposal two years ago. In spite of this, no representation was made by CPRE on the original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Redcliffe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proposal (14/04179/OUT) or the current, resubmitted proposal (15/10519/OUT).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Town Council's and Box Parish Council's comments on 14/04179/OUT follow: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It was unanimously Resolved: that the application be refused on the grounds that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Town Council’s policy is to retain a green buffer between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itself and the outlying settlements; concerns over the findings of the mining assessment; inappropriate site when other more suitable sites were coming forward;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is already nearing the indicative housing figure allocated to the town in the Core Strategy which covers the period to 2026 and therefore queried the implied need for this proposal; the development was felt to be poorly planned; there was a lack of demonstrated need for the proposed community facilities and they were felt to be inappropriately sited within the scheme.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gram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Concerns about the increased traffic on the B3109 and the general infrastructure.</w:t>
      </w:r>
      <w:proofErr w:type="gram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However, there is a need for affordable houses as identified in the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Rudloe</w:t>
      </w:r>
      <w:proofErr w:type="spell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Housing Survey and the Box Community Plan. As Box Parish Council cemetery is nearer than </w:t>
      </w:r>
      <w:proofErr w:type="spellStart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 xml:space="preserve"> we require the S106 contribution comes to Box.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Interesting that Box Parish Council (on 17th June 2014) did not object to this development application in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Parish! The referenced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Rudloe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Housing Survey identified a need for ten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subsidised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homes and one sheltered home which requirements had already, effectively, been satisfied by the 88-home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Hannick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development at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Rudloe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, in Box Parish, which was approved (and was supported by Box Parish Council) at the Northern Area Planning Committee of 16th March 2014 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I apologize for going into so much detail but it is surprising that Box Parish Council is being so parochial when its chairman is also the vice-chairman of North Wiltshire CPRE!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Could this linkage be why North Wiltshire CPRE has raised no objections to </w:t>
      </w:r>
      <w:proofErr w:type="gram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either the</w:t>
      </w:r>
      <w:proofErr w:type="gram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Hannick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Rudloe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the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Redcliffe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greenfield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developments?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Forgive me my cynicism.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Sincerely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Paul Turner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205E89" w:rsidRPr="00205E89" w:rsidRDefault="00205E89" w:rsidP="00205E89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From: wirepuller@hotmail.com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proofErr w:type="gram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annehenshaw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  <w:t>Subject: RE: Wiltshire Northern Area Planning Committee - 17 Feb 2016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  <w:t>Date: Thu, 18 Feb 2016 14:31:53 +0000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Ms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Henshaw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Thanks for the prompt response!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Regards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Paul Turner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205E89" w:rsidRPr="00205E89" w:rsidRDefault="00205E89" w:rsidP="00205E89">
      <w:pPr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From: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annehenshaw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proofErr w:type="gram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To</w:t>
      </w:r>
      <w:proofErr w:type="gram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: wirepuller@hotmail.com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  <w:t>Subject: Re: Wiltshire Northern Area Planning Committee - 17 Feb 2016</w:t>
      </w: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br/>
        <w:t>Date: Thu, 18 Feb 2016 11:51:49 +0000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>Dear Mr. Turner,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 number of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organisations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Calne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have approached me on a regular basis with requests to make specific comments on applications in the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Calne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Community Area, one of these being the Town Council and others the committees for the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Neighbourhood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Plan and the Master Plan.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The town council of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Calne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have</w:t>
      </w:r>
      <w:proofErr w:type="gram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been consistently raising objections for several years on the imbalance of housing and employment growth and the serious concerns of a failing retail sector and have been in constant touch with CPRE.  I have never been approached on similar grounds by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Corsham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Town Council or those putting together local community plans to make these points.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There are indeed similarities between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Corsham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Calne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with regard to the 5 yr housing land supply, employment and over delivery at these settlements.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>Unfortunately Wiltshire Council has produced a very poor Local Plan, the Core Strategy. (</w:t>
      </w:r>
      <w:proofErr w:type="gram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as</w:t>
      </w:r>
      <w:proofErr w:type="gram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evidenced by the answers from the planning officer to my, and members, questions yesterday)  This, combined with a rapidly diminishing desire to confront developers at Appeal and low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calibre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application reports and conclusions, results in any robust approach to fine line points being abandoned by the Council.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I can assure you that there is no CPRE lack of interest in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Corsham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, Box, Pickwick or any of the other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centres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in the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Corsham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area and I am kept fully informed through Box Parish Council of what happens on that side of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Corsham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town. We have been, and are, closely involved in the current situation at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Chippenham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through local groups and local members.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However lobbying is a factor with CPRE as much as any other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organisation</w:t>
      </w:r>
      <w:proofErr w:type="spellEnd"/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 and our Branch and Group respond to any approaches accordingly.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>Yours sincerely,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 xml:space="preserve">Anne </w:t>
      </w:r>
      <w:proofErr w:type="spellStart"/>
      <w:r w:rsidRPr="00205E89">
        <w:rPr>
          <w:rFonts w:ascii="Arial" w:eastAsia="Times New Roman" w:hAnsi="Arial" w:cs="Arial"/>
          <w:color w:val="000000"/>
          <w:sz w:val="20"/>
          <w:szCs w:val="20"/>
        </w:rPr>
        <w:t>Henshaw</w:t>
      </w:r>
      <w:proofErr w:type="spellEnd"/>
    </w:p>
    <w:p w:rsid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-----------------------------------------------------------------------------------------------------------</w:t>
      </w:r>
    </w:p>
    <w:p w:rsidR="00205E89" w:rsidRP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5E89">
        <w:rPr>
          <w:rFonts w:ascii="Arial" w:eastAsia="Times New Roman" w:hAnsi="Arial" w:cs="Arial"/>
          <w:color w:val="000000"/>
          <w:sz w:val="20"/>
          <w:szCs w:val="20"/>
        </w:rPr>
        <w:t>----- Original Message -----</w:t>
      </w:r>
    </w:p>
    <w:p w:rsidR="00205E89" w:rsidRPr="00205E89" w:rsidRDefault="00205E89" w:rsidP="00205E89">
      <w:pPr>
        <w:shd w:val="clear" w:color="auto" w:fill="E4E4E4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5E89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From:</w:t>
      </w:r>
      <w:r w:rsidRPr="00205E89">
        <w:rPr>
          <w:rFonts w:ascii="Arial" w:eastAsia="Times New Roman" w:hAnsi="Arial" w:cs="Arial"/>
          <w:color w:val="000000"/>
          <w:sz w:val="20"/>
        </w:rPr>
        <w:t> </w:t>
      </w:r>
      <w:hyperlink r:id="rId4" w:tooltip="wirepuller@hotmail.com" w:history="1">
        <w:r w:rsidRPr="00205E89">
          <w:rPr>
            <w:rFonts w:ascii="Arial" w:eastAsia="Times New Roman" w:hAnsi="Arial" w:cs="Arial"/>
            <w:color w:val="0000FF"/>
            <w:sz w:val="20"/>
            <w:u w:val="single"/>
          </w:rPr>
          <w:t>Paul Turner</w:t>
        </w:r>
      </w:hyperlink>
    </w:p>
    <w:p w:rsidR="00205E89" w:rsidRDefault="00205E89" w:rsidP="00205E89">
      <w:pPr>
        <w:spacing w:after="0" w:line="240" w:lineRule="auto"/>
        <w:rPr>
          <w:rFonts w:ascii="Arial" w:eastAsia="Times New Roman" w:hAnsi="Arial" w:cs="Arial"/>
          <w:color w:val="0000FF"/>
          <w:sz w:val="20"/>
          <w:u w:val="single"/>
        </w:rPr>
      </w:pPr>
      <w:r w:rsidRPr="00205E89">
        <w:rPr>
          <w:rFonts w:ascii="Arial" w:eastAsia="Times New Roman" w:hAnsi="Arial" w:cs="Arial"/>
          <w:b/>
          <w:bCs/>
          <w:color w:val="000000"/>
          <w:sz w:val="20"/>
          <w:szCs w:val="20"/>
        </w:rPr>
        <w:t>To:</w:t>
      </w:r>
      <w:r w:rsidRPr="00205E89">
        <w:rPr>
          <w:rFonts w:ascii="Arial" w:eastAsia="Times New Roman" w:hAnsi="Arial" w:cs="Arial"/>
          <w:color w:val="000000"/>
          <w:sz w:val="20"/>
        </w:rPr>
        <w:t> </w:t>
      </w:r>
      <w:r w:rsidRPr="00205E89">
        <w:rPr>
          <w:rFonts w:ascii="Arial" w:eastAsia="Times New Roman" w:hAnsi="Arial" w:cs="Arial"/>
          <w:color w:val="0000FF"/>
          <w:sz w:val="20"/>
          <w:u w:val="single"/>
        </w:rPr>
        <w:t xml:space="preserve">Anne </w:t>
      </w:r>
      <w:proofErr w:type="spellStart"/>
      <w:r w:rsidRPr="00205E89">
        <w:rPr>
          <w:rFonts w:ascii="Arial" w:eastAsia="Times New Roman" w:hAnsi="Arial" w:cs="Arial"/>
          <w:color w:val="0000FF"/>
          <w:sz w:val="20"/>
          <w:u w:val="single"/>
        </w:rPr>
        <w:t>Henshaw</w:t>
      </w:r>
      <w:proofErr w:type="spellEnd"/>
    </w:p>
    <w:p w:rsidR="00205E89" w:rsidRP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5E89" w:rsidRP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5E89">
        <w:rPr>
          <w:rFonts w:ascii="Arial" w:eastAsia="Times New Roman" w:hAnsi="Arial" w:cs="Arial"/>
          <w:b/>
          <w:bCs/>
          <w:color w:val="000000"/>
          <w:sz w:val="20"/>
          <w:szCs w:val="20"/>
        </w:rPr>
        <w:t>Sent:</w:t>
      </w:r>
      <w:r w:rsidRPr="00205E89">
        <w:rPr>
          <w:rFonts w:ascii="Arial" w:eastAsia="Times New Roman" w:hAnsi="Arial" w:cs="Arial"/>
          <w:color w:val="000000"/>
          <w:sz w:val="20"/>
        </w:rPr>
        <w:t> </w:t>
      </w:r>
      <w:r w:rsidRPr="00205E89">
        <w:rPr>
          <w:rFonts w:ascii="Arial" w:eastAsia="Times New Roman" w:hAnsi="Arial" w:cs="Arial"/>
          <w:color w:val="000000"/>
          <w:sz w:val="20"/>
          <w:szCs w:val="20"/>
        </w:rPr>
        <w:t>Thursday, February 18, 2016 10:49 AM</w:t>
      </w:r>
    </w:p>
    <w:p w:rsidR="00205E89" w:rsidRPr="00205E89" w:rsidRDefault="00205E89" w:rsidP="00205E8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5E89">
        <w:rPr>
          <w:rFonts w:ascii="Arial" w:eastAsia="Times New Roman" w:hAnsi="Arial" w:cs="Arial"/>
          <w:b/>
          <w:bCs/>
          <w:color w:val="000000"/>
          <w:sz w:val="20"/>
          <w:szCs w:val="20"/>
        </w:rPr>
        <w:t>Subject:</w:t>
      </w:r>
      <w:r w:rsidRPr="00205E89">
        <w:rPr>
          <w:rFonts w:ascii="Arial" w:eastAsia="Times New Roman" w:hAnsi="Arial" w:cs="Arial"/>
          <w:color w:val="000000"/>
          <w:sz w:val="20"/>
        </w:rPr>
        <w:t> </w:t>
      </w:r>
      <w:r w:rsidRPr="00205E89">
        <w:rPr>
          <w:rFonts w:ascii="Arial" w:eastAsia="Times New Roman" w:hAnsi="Arial" w:cs="Arial"/>
          <w:color w:val="000000"/>
          <w:sz w:val="20"/>
          <w:szCs w:val="20"/>
        </w:rPr>
        <w:t>Wiltshire Northern Area Planning Committee - 17 Feb 2016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Dear Ms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Henshaw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At the subject meeting, your points regarding the over-development of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Calne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, the requirement for jobs (if development were to go ahead) and the likelihood of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Calne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becoming a commuter or dormitory town were well-made.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However, the same points apply to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and, as you will know, following the discussions on the two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Calne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planning applications, there was a 170-home </w:t>
      </w:r>
      <w:proofErr w:type="spellStart"/>
      <w:proofErr w:type="gram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greenfield</w:t>
      </w:r>
      <w:proofErr w:type="spellEnd"/>
      <w:proofErr w:type="gram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proposal for west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before the committee.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Why then did you leave the meeting after the discussions on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Calne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? Also why did CPRE make no representation on the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development? Is the limit of interest of CPRE North Wiltshire branch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Calne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its environs?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This is very disappointing as we have experienced this lack of interest from CPRE (and expressed our disappointment to you and your national officers without response) previously regarding proposed </w:t>
      </w:r>
      <w:proofErr w:type="spellStart"/>
      <w:proofErr w:type="gram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greenfield</w:t>
      </w:r>
      <w:proofErr w:type="spellEnd"/>
      <w:proofErr w:type="gram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 xml:space="preserve"> developments in </w:t>
      </w:r>
      <w:proofErr w:type="spellStart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Corsham</w:t>
      </w:r>
      <w:proofErr w:type="spellEnd"/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Sincerely</w:t>
      </w:r>
    </w:p>
    <w:p w:rsidR="00205E89" w:rsidRPr="00205E89" w:rsidRDefault="00205E89" w:rsidP="00205E8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205E89" w:rsidRPr="00205E89" w:rsidRDefault="00205E89" w:rsidP="00205E89">
      <w:pPr>
        <w:spacing w:after="10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05E89">
        <w:rPr>
          <w:rFonts w:ascii="Calibri" w:eastAsia="Times New Roman" w:hAnsi="Calibri" w:cs="Times New Roman"/>
          <w:color w:val="000000"/>
          <w:sz w:val="24"/>
          <w:szCs w:val="24"/>
        </w:rPr>
        <w:t>Paul Turner</w:t>
      </w:r>
    </w:p>
    <w:p w:rsidR="00922B75" w:rsidRDefault="00205E89"/>
    <w:sectPr w:rsidR="00922B75" w:rsidSect="008512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E89"/>
    <w:rsid w:val="00205E89"/>
    <w:rsid w:val="007F36F5"/>
    <w:rsid w:val="00851264"/>
    <w:rsid w:val="00D51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5E89"/>
  </w:style>
  <w:style w:type="character" w:styleId="Hyperlink">
    <w:name w:val="Hyperlink"/>
    <w:basedOn w:val="DefaultParagraphFont"/>
    <w:uiPriority w:val="99"/>
    <w:semiHidden/>
    <w:unhideWhenUsed/>
    <w:rsid w:val="0020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6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2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12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830110">
                          <w:blockQuote w:val="1"/>
                          <w:marLeft w:val="75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34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05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5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0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0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39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74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59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8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17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8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repuller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988</Words>
  <Characters>5637</Characters>
  <Application>Microsoft Office Word</Application>
  <DocSecurity>0</DocSecurity>
  <Lines>46</Lines>
  <Paragraphs>13</Paragraphs>
  <ScaleCrop>false</ScaleCrop>
  <Company> 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2016-02-19T19:24:00Z</dcterms:created>
  <dcterms:modified xsi:type="dcterms:W3CDTF">2016-02-19T19:29:00Z</dcterms:modified>
</cp:coreProperties>
</file>